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DF42" w14:textId="77777777" w:rsidR="00B40096" w:rsidRDefault="00B40096" w:rsidP="00B40096">
      <w:r w:rsidRPr="00B40096">
        <w:rPr>
          <w:b/>
          <w:bCs/>
        </w:rPr>
        <w:fldChar w:fldCharType="begin"/>
      </w:r>
      <w:r w:rsidRPr="00B40096">
        <w:rPr>
          <w:b/>
          <w:bCs/>
        </w:rPr>
        <w:instrText>HYPERLINK "https://labor.washington.edu/scholarships-and-prizes" \o "https://labor.washington.edu/scholarships-and-prizes"</w:instrText>
      </w:r>
      <w:r w:rsidRPr="00B40096">
        <w:rPr>
          <w:b/>
          <w:bCs/>
        </w:rPr>
      </w:r>
      <w:r w:rsidRPr="00B40096">
        <w:rPr>
          <w:b/>
          <w:bCs/>
        </w:rPr>
        <w:fldChar w:fldCharType="separate"/>
      </w:r>
      <w:r w:rsidRPr="00B40096">
        <w:rPr>
          <w:rStyle w:val="Hyperlink"/>
          <w:b/>
          <w:bCs/>
        </w:rPr>
        <w:t>Harry Bridges Labor Studies Scholarship</w:t>
      </w:r>
      <w:r w:rsidRPr="00B40096">
        <w:fldChar w:fldCharType="end"/>
      </w:r>
      <w:r w:rsidRPr="00B40096">
        <w:rPr>
          <w:b/>
          <w:bCs/>
        </w:rPr>
        <w:t> </w:t>
      </w:r>
      <w:r w:rsidRPr="00B40096">
        <w:t>| Deadline: May 5</w:t>
      </w:r>
    </w:p>
    <w:p w14:paraId="28DEB34C" w14:textId="2EAFE18E" w:rsidR="00B40096" w:rsidRPr="00B40096" w:rsidRDefault="00B40096" w:rsidP="00B40096">
      <w:pPr>
        <w:rPr>
          <w:i/>
          <w:iCs/>
          <w:color w:val="E97132" w:themeColor="accent2"/>
        </w:rPr>
      </w:pPr>
      <w:r w:rsidRPr="00B40096">
        <w:rPr>
          <w:i/>
          <w:iCs/>
          <w:color w:val="E97132" w:themeColor="accent2"/>
        </w:rPr>
        <w:t>Opportunities for both undergraduate and graduate students</w:t>
      </w:r>
    </w:p>
    <w:p w14:paraId="7007E647" w14:textId="77777777" w:rsidR="00B40096" w:rsidRPr="00B40096" w:rsidRDefault="00B40096" w:rsidP="00B40096">
      <w:r w:rsidRPr="00B40096">
        <w:t>This scholarship fund supports undergraduates and Graduate students interested in social justice and labor-related studies. Individual award amounts range from </w:t>
      </w:r>
      <w:r w:rsidRPr="00B40096">
        <w:rPr>
          <w:b/>
          <w:bCs/>
        </w:rPr>
        <w:t>$1,000 to $10,000.</w:t>
      </w:r>
      <w:r w:rsidRPr="00B40096">
        <w:t> Students at any of the three University of Washington campuses (Seattle, Bothell or Tacoma)</w:t>
      </w:r>
    </w:p>
    <w:p w14:paraId="7A1A2302" w14:textId="77777777" w:rsidR="00B40096" w:rsidRPr="00B40096" w:rsidRDefault="00B40096" w:rsidP="00B40096">
      <w:r w:rsidRPr="00B40096">
        <w:t> are eligible to apply. </w:t>
      </w:r>
    </w:p>
    <w:p w14:paraId="57BDEF3F" w14:textId="77777777" w:rsidR="00B40096" w:rsidRPr="00B40096" w:rsidRDefault="00B40096" w:rsidP="00B40096"/>
    <w:p w14:paraId="2C9036E7" w14:textId="77777777" w:rsidR="00B40096" w:rsidRDefault="00B40096" w:rsidP="00B40096">
      <w:hyperlink r:id="rId4" w:tooltip="https://citizensandscholars.org/carnegie-young-leaders-for-civic-preparedness/" w:history="1">
        <w:r w:rsidRPr="00B40096">
          <w:rPr>
            <w:rStyle w:val="Hyperlink"/>
            <w:b/>
            <w:bCs/>
          </w:rPr>
          <w:t>Carnegie Young Leaders for Civic Preparedness</w:t>
        </w:r>
      </w:hyperlink>
      <w:hyperlink r:id="rId5" w:tooltip="https://citizensandscholars.org/carnegie-young-leaders-for-civic-preparedness/" w:history="1">
        <w:r w:rsidRPr="00B40096">
          <w:rPr>
            <w:rStyle w:val="Hyperlink"/>
          </w:rPr>
          <w:t> </w:t>
        </w:r>
      </w:hyperlink>
      <w:r w:rsidRPr="00B40096">
        <w:t>| Deadline: May 28</w:t>
      </w:r>
    </w:p>
    <w:p w14:paraId="0BA68B32" w14:textId="7E82492A" w:rsidR="00B40096" w:rsidRPr="00B40096" w:rsidRDefault="00B40096" w:rsidP="00B40096">
      <w:pPr>
        <w:rPr>
          <w:i/>
          <w:iCs/>
          <w:color w:val="E97132" w:themeColor="accent2"/>
        </w:rPr>
      </w:pPr>
      <w:r w:rsidRPr="00B40096">
        <w:rPr>
          <w:i/>
          <w:iCs/>
          <w:color w:val="E97132" w:themeColor="accent2"/>
        </w:rPr>
        <w:t>All undergraduate and graduate students</w:t>
      </w:r>
      <w:r w:rsidRPr="00B40096">
        <w:rPr>
          <w:i/>
          <w:iCs/>
          <w:color w:val="E97132" w:themeColor="accent2"/>
        </w:rPr>
        <w:t xml:space="preserve"> between the ages of 14-24</w:t>
      </w:r>
      <w:r w:rsidRPr="00B40096">
        <w:rPr>
          <w:i/>
          <w:iCs/>
          <w:color w:val="E97132" w:themeColor="accent2"/>
        </w:rPr>
        <w:t xml:space="preserve"> at UW Seattle, Bothell, and Tacoma are eligible to apply</w:t>
      </w:r>
    </w:p>
    <w:p w14:paraId="33970ECA" w14:textId="77777777" w:rsidR="00B40096" w:rsidRPr="00B40096" w:rsidRDefault="00B40096" w:rsidP="00B40096">
      <w:r w:rsidRPr="00B40096">
        <w:t>Carnegie Young Leaders for Civic Preparedness is looking for young people between the ages of 14 and 24 who are ready to step up, bridge divides, and tackle pressing issues in their communities. </w:t>
      </w:r>
      <w:r w:rsidRPr="00B40096">
        <w:rPr>
          <w:b/>
          <w:bCs/>
        </w:rPr>
        <w:t>$2,500</w:t>
      </w:r>
      <w:r w:rsidRPr="00B40096">
        <w:t> for team lead, </w:t>
      </w:r>
      <w:r w:rsidRPr="00B40096">
        <w:rPr>
          <w:b/>
          <w:bCs/>
        </w:rPr>
        <w:t>$1,000</w:t>
      </w:r>
      <w:r w:rsidRPr="00B40096">
        <w:t> for each team member.</w:t>
      </w:r>
    </w:p>
    <w:p w14:paraId="451F312D" w14:textId="77777777" w:rsidR="00B40096" w:rsidRPr="00B40096" w:rsidRDefault="00B40096" w:rsidP="00B40096"/>
    <w:p w14:paraId="58AE645C" w14:textId="77777777" w:rsidR="00B40096" w:rsidRDefault="00B40096" w:rsidP="00B40096">
      <w:hyperlink r:id="rId6" w:tooltip="https://www.seattle.us.emb-japan.go.jp/itpr_en/scholarship.html" w:history="1">
        <w:r w:rsidRPr="00B40096">
          <w:rPr>
            <w:rStyle w:val="Hyperlink"/>
            <w:b/>
            <w:bCs/>
          </w:rPr>
          <w:t>Study in Japan: MEXT Research Student Scholarship</w:t>
        </w:r>
      </w:hyperlink>
      <w:r w:rsidRPr="00B40096">
        <w:t> | Deadline: May 30</w:t>
      </w:r>
    </w:p>
    <w:p w14:paraId="499A3592" w14:textId="32A0F544" w:rsidR="00B40096" w:rsidRPr="00B40096" w:rsidRDefault="00B40096" w:rsidP="00B40096">
      <w:pPr>
        <w:rPr>
          <w:i/>
          <w:iCs/>
          <w:color w:val="E97132" w:themeColor="accent2"/>
        </w:rPr>
      </w:pPr>
      <w:r w:rsidRPr="00B40096">
        <w:rPr>
          <w:i/>
          <w:iCs/>
          <w:color w:val="E97132" w:themeColor="accent2"/>
        </w:rPr>
        <w:t>All undergraduate and graduate students at UW Seattle, Bothell, and Tacoma are eligible to apply</w:t>
      </w:r>
    </w:p>
    <w:p w14:paraId="354D1588" w14:textId="77777777" w:rsidR="00B40096" w:rsidRPr="00B40096" w:rsidRDefault="00B40096" w:rsidP="00B40096">
      <w:r w:rsidRPr="00B40096">
        <w:t>Japan's Ministry of Education, Culture, Sports, Science and Technology (MEXT) offers fully funded government scholarships to international students to further their studies at a Japanese university or college. The Consulate-General of Japan in Seattle accepts applications for the scholarships from residents in Alaska, Idaho, Oregon, Montana and Washington State.</w:t>
      </w:r>
    </w:p>
    <w:p w14:paraId="693FE2C3" w14:textId="77777777" w:rsidR="00B40096" w:rsidRPr="00B40096" w:rsidRDefault="00B40096" w:rsidP="00B40096"/>
    <w:p w14:paraId="52EB434E" w14:textId="77777777" w:rsidR="00B40096" w:rsidRDefault="00B40096" w:rsidP="00B40096">
      <w:hyperlink r:id="rId7" w:tooltip="https://new.expo.uw.edu/expo/scholarships/boyce" w:history="1">
        <w:r w:rsidRPr="00B40096">
          <w:rPr>
            <w:rStyle w:val="Hyperlink"/>
            <w:b/>
            <w:bCs/>
          </w:rPr>
          <w:t>Zachary H. Boyce Memorial Scholarship</w:t>
        </w:r>
      </w:hyperlink>
      <w:r w:rsidRPr="00B40096">
        <w:rPr>
          <w:b/>
          <w:bCs/>
        </w:rPr>
        <w:t> </w:t>
      </w:r>
      <w:r w:rsidRPr="00B40096">
        <w:t>| Deadline: June 6</w:t>
      </w:r>
    </w:p>
    <w:p w14:paraId="48FA560C" w14:textId="5704FE5E" w:rsidR="00B40096" w:rsidRPr="00B40096" w:rsidRDefault="00B40096" w:rsidP="00B40096">
      <w:pPr>
        <w:rPr>
          <w:i/>
          <w:iCs/>
          <w:color w:val="E97132" w:themeColor="accent2"/>
        </w:rPr>
      </w:pPr>
      <w:r w:rsidRPr="00B40096">
        <w:rPr>
          <w:i/>
          <w:iCs/>
          <w:color w:val="E97132" w:themeColor="accent2"/>
        </w:rPr>
        <w:t>Undergraduate students only</w:t>
      </w:r>
    </w:p>
    <w:p w14:paraId="2681F9D4" w14:textId="77777777" w:rsidR="00B40096" w:rsidRPr="00B40096" w:rsidRDefault="00B40096" w:rsidP="00B40096">
      <w:r w:rsidRPr="00B40096">
        <w:t>The Zachary H. Boyce Memorial Scholarship was established in his memory to further spread what he was accomplishing. Zachary attended the University of Washington but unexpectedly passed away in 2003. The award amount is</w:t>
      </w:r>
      <w:r w:rsidRPr="00B40096">
        <w:rPr>
          <w:b/>
          <w:bCs/>
        </w:rPr>
        <w:t> $2,500</w:t>
      </w:r>
      <w:r w:rsidRPr="00B40096">
        <w:t>. </w:t>
      </w:r>
    </w:p>
    <w:p w14:paraId="635A0278" w14:textId="77777777" w:rsidR="00B40096" w:rsidRPr="00B40096" w:rsidRDefault="00B40096" w:rsidP="00B40096"/>
    <w:p w14:paraId="0F1DA83D" w14:textId="77777777" w:rsidR="00B40096" w:rsidRDefault="00B40096" w:rsidP="00B40096">
      <w:hyperlink r:id="rId8" w:tooltip="https://docs.google.com/document/d/11sagQpNydS5fn0SP6oZV_23rMV1qnfKqA_XqdQNJgHM/edit?tab=t.0" w:history="1">
        <w:r w:rsidRPr="00B40096">
          <w:rPr>
            <w:rStyle w:val="Hyperlink"/>
            <w:b/>
            <w:bCs/>
          </w:rPr>
          <w:t>Mortar Board Alumni/Tolo Foundation Scholarship</w:t>
        </w:r>
      </w:hyperlink>
      <w:r w:rsidRPr="00B40096">
        <w:t> | Deadline: June 30</w:t>
      </w:r>
    </w:p>
    <w:p w14:paraId="4A8F7F30" w14:textId="2957D57B" w:rsidR="00B40096" w:rsidRPr="00B40096" w:rsidRDefault="00B40096" w:rsidP="00B40096">
      <w:pPr>
        <w:rPr>
          <w:i/>
          <w:iCs/>
          <w:color w:val="E97132" w:themeColor="accent2"/>
        </w:rPr>
      </w:pPr>
      <w:r w:rsidRPr="00B40096">
        <w:rPr>
          <w:i/>
          <w:iCs/>
          <w:color w:val="E97132" w:themeColor="accent2"/>
        </w:rPr>
        <w:t>All undergraduate and graduate students at UW Seattle, Bothell, and Tacoma are eligible to apply</w:t>
      </w:r>
    </w:p>
    <w:p w14:paraId="7FCBDC30" w14:textId="77777777" w:rsidR="00B40096" w:rsidRPr="00B40096" w:rsidRDefault="00B40096" w:rsidP="00B40096">
      <w:r w:rsidRPr="00B40096">
        <w:t>To be considered, an applicant must be an enrolled student at the University of Washington during the 2024-2025 academic year. The applicant also must be a sophomore, junior, senior, or graduate student at the University of Washington in 2025-26. Students must have a cumulative GPA of 3.4 or higher. These scholarships range between </w:t>
      </w:r>
      <w:r w:rsidRPr="00B40096">
        <w:rPr>
          <w:b/>
          <w:bCs/>
        </w:rPr>
        <w:t>$2,000 and $3,000</w:t>
      </w:r>
      <w:r w:rsidRPr="00B40096">
        <w:t>.</w:t>
      </w:r>
    </w:p>
    <w:p w14:paraId="4ACB07D6" w14:textId="77777777" w:rsidR="00B40096" w:rsidRPr="00B40096" w:rsidRDefault="00B40096" w:rsidP="00B40096"/>
    <w:p w14:paraId="69F873E2" w14:textId="77777777" w:rsidR="00B40096" w:rsidRDefault="00B40096" w:rsidP="00B40096">
      <w:hyperlink r:id="rId9" w:tooltip="https://www.thepresidency.org/atlarge-fellows-program" w:history="1">
        <w:r w:rsidRPr="00B40096">
          <w:rPr>
            <w:rStyle w:val="Hyperlink"/>
            <w:b/>
            <w:bCs/>
          </w:rPr>
          <w:t>CSPC At-Large Fellows Program</w:t>
        </w:r>
      </w:hyperlink>
      <w:r w:rsidRPr="00B40096">
        <w:t> | Deadline: July 1</w:t>
      </w:r>
    </w:p>
    <w:p w14:paraId="46905ED4" w14:textId="3B5FB729" w:rsidR="00B40096" w:rsidRPr="00B40096" w:rsidRDefault="00B40096" w:rsidP="00B40096">
      <w:pPr>
        <w:rPr>
          <w:i/>
          <w:iCs/>
          <w:color w:val="E97132" w:themeColor="accent2"/>
        </w:rPr>
      </w:pPr>
      <w:r w:rsidRPr="00B40096">
        <w:rPr>
          <w:i/>
          <w:iCs/>
          <w:color w:val="E97132" w:themeColor="accent2"/>
        </w:rPr>
        <w:t>All undergraduate and graduate students at UW Seattle, Bothell, and Tacoma are eligible to apply</w:t>
      </w:r>
    </w:p>
    <w:p w14:paraId="59B9C4CC" w14:textId="51D2DD75" w:rsidR="00B40096" w:rsidRPr="00B40096" w:rsidRDefault="00B40096" w:rsidP="00B40096">
      <w:r w:rsidRPr="00B40096">
        <w:t>The At-Large program opens the Presidential Fellows Program to students from non-partner schools, broadening access and</w:t>
      </w:r>
      <w:r>
        <w:t xml:space="preserve"> </w:t>
      </w:r>
      <w:r w:rsidRPr="00B40096">
        <w:t xml:space="preserve">cohort diversity. Over an academic year, Fellows are given the opportunity to study the policymaking process and the </w:t>
      </w:r>
      <w:proofErr w:type="gramStart"/>
      <w:r w:rsidRPr="00B40096">
        <w:t>inner-workings</w:t>
      </w:r>
      <w:proofErr w:type="gramEnd"/>
      <w:r w:rsidRPr="00B40096">
        <w:t xml:space="preserve"> of the executive and legislative branches.</w:t>
      </w:r>
    </w:p>
    <w:p w14:paraId="46BFAD49" w14:textId="77777777" w:rsidR="00B40096" w:rsidRPr="00B40096" w:rsidRDefault="00B40096" w:rsidP="00B40096"/>
    <w:p w14:paraId="4267A7EE" w14:textId="77777777" w:rsidR="00B40096" w:rsidRDefault="00B40096" w:rsidP="00B40096">
      <w:hyperlink r:id="rId10" w:tooltip="https://www.gs.washington.edu/academics/roman/" w:history="1">
        <w:r w:rsidRPr="00B40096">
          <w:rPr>
            <w:rStyle w:val="Hyperlink"/>
            <w:b/>
            <w:bCs/>
          </w:rPr>
          <w:t>Herschel &amp; Caryl Roman Scholarship</w:t>
        </w:r>
      </w:hyperlink>
      <w:r w:rsidRPr="00B40096">
        <w:t> | Deadline: July 1</w:t>
      </w:r>
    </w:p>
    <w:p w14:paraId="3D0BC601" w14:textId="32FB57F0" w:rsidR="00B40096" w:rsidRPr="00B40096" w:rsidRDefault="00B40096" w:rsidP="00B40096">
      <w:pPr>
        <w:rPr>
          <w:i/>
          <w:iCs/>
          <w:color w:val="E97132" w:themeColor="accent2"/>
        </w:rPr>
      </w:pPr>
      <w:r w:rsidRPr="00B40096">
        <w:rPr>
          <w:i/>
          <w:iCs/>
          <w:color w:val="E97132" w:themeColor="accent2"/>
        </w:rPr>
        <w:t>Undergraduate students only</w:t>
      </w:r>
    </w:p>
    <w:p w14:paraId="1DA22A35" w14:textId="77777777" w:rsidR="00B40096" w:rsidRPr="00B40096" w:rsidRDefault="00B40096" w:rsidP="00B40096">
      <w:r w:rsidRPr="00B40096">
        <w:t>The scholarship, which provides up to a total of </w:t>
      </w:r>
      <w:r w:rsidRPr="00B40096">
        <w:rPr>
          <w:b/>
          <w:bCs/>
        </w:rPr>
        <w:t>$2500 </w:t>
      </w:r>
      <w:r w:rsidRPr="00B40096">
        <w:t>for the academic year, will be awarded to one or two undergraduates who demonstrate an interest in genetic research. </w:t>
      </w:r>
    </w:p>
    <w:p w14:paraId="7139F770" w14:textId="77777777" w:rsidR="00B40096" w:rsidRPr="00B40096" w:rsidRDefault="00B40096" w:rsidP="00B40096"/>
    <w:p w14:paraId="57D668C4" w14:textId="77777777" w:rsidR="00B40096" w:rsidRDefault="00B40096" w:rsidP="00B40096">
      <w:hyperlink r:id="rId11" w:tooltip="https://www.washington.edu/undergradresearch/academic-year-programs/wrff/application-info/" w:history="1">
        <w:r w:rsidRPr="00B40096">
          <w:rPr>
            <w:rStyle w:val="Hyperlink"/>
            <w:b/>
            <w:bCs/>
          </w:rPr>
          <w:t>Levinson Emerging Scholars and Washington Research Foundation Fellowship</w:t>
        </w:r>
      </w:hyperlink>
      <w:r w:rsidRPr="00B40096">
        <w:rPr>
          <w:b/>
          <w:bCs/>
        </w:rPr>
        <w:t> </w:t>
      </w:r>
      <w:r w:rsidRPr="00B40096">
        <w:t>| Deadline: July 13</w:t>
      </w:r>
    </w:p>
    <w:p w14:paraId="3A92F804" w14:textId="757B030D" w:rsidR="00B40096" w:rsidRPr="00B40096" w:rsidRDefault="00B40096" w:rsidP="00B40096">
      <w:pPr>
        <w:rPr>
          <w:i/>
          <w:iCs/>
          <w:color w:val="E97132" w:themeColor="accent2"/>
        </w:rPr>
      </w:pPr>
      <w:r w:rsidRPr="00B40096">
        <w:rPr>
          <w:i/>
          <w:iCs/>
          <w:color w:val="E97132" w:themeColor="accent2"/>
        </w:rPr>
        <w:t>Undergraduate students only</w:t>
      </w:r>
    </w:p>
    <w:p w14:paraId="577E0264" w14:textId="77777777" w:rsidR="00B40096" w:rsidRPr="00B40096" w:rsidRDefault="00B40096" w:rsidP="00B40096">
      <w:r w:rsidRPr="00B40096">
        <w:t xml:space="preserve">The Levinson Emerging Scholars (LES) Program is designed to support promising students who work on creative and sophisticated research projects in biosciences and related fields under the guidance of </w:t>
      </w:r>
      <w:proofErr w:type="gramStart"/>
      <w:r w:rsidRPr="00B40096">
        <w:t>UW</w:t>
      </w:r>
      <w:proofErr w:type="gramEnd"/>
      <w:r w:rsidRPr="00B40096">
        <w:t xml:space="preserve"> faculty. You can apply for both awards at the same time. Each year, about ten students are selected; award amounts are </w:t>
      </w:r>
      <w:r w:rsidRPr="00B40096">
        <w:rPr>
          <w:b/>
          <w:bCs/>
        </w:rPr>
        <w:t>$8,000</w:t>
      </w:r>
      <w:r w:rsidRPr="00B40096">
        <w:t>. </w:t>
      </w:r>
    </w:p>
    <w:p w14:paraId="729CABF2" w14:textId="22216C61" w:rsidR="002E70DB" w:rsidRDefault="002E70DB" w:rsidP="00491DD9"/>
    <w:sectPr w:rsidR="002E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D9"/>
    <w:rsid w:val="001F2605"/>
    <w:rsid w:val="002E70DB"/>
    <w:rsid w:val="00491DD9"/>
    <w:rsid w:val="004E74EA"/>
    <w:rsid w:val="006948BE"/>
    <w:rsid w:val="00B4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ADDE"/>
  <w15:chartTrackingRefBased/>
  <w15:docId w15:val="{E0A8F785-CD11-46B3-BA43-DCB50688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DD9"/>
    <w:rPr>
      <w:rFonts w:eastAsiaTheme="majorEastAsia" w:cstheme="majorBidi"/>
      <w:color w:val="272727" w:themeColor="text1" w:themeTint="D8"/>
    </w:rPr>
  </w:style>
  <w:style w:type="paragraph" w:styleId="Title">
    <w:name w:val="Title"/>
    <w:basedOn w:val="Normal"/>
    <w:next w:val="Normal"/>
    <w:link w:val="TitleChar"/>
    <w:uiPriority w:val="10"/>
    <w:qFormat/>
    <w:rsid w:val="00491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DD9"/>
    <w:pPr>
      <w:spacing w:before="160"/>
      <w:jc w:val="center"/>
    </w:pPr>
    <w:rPr>
      <w:i/>
      <w:iCs/>
      <w:color w:val="404040" w:themeColor="text1" w:themeTint="BF"/>
    </w:rPr>
  </w:style>
  <w:style w:type="character" w:customStyle="1" w:styleId="QuoteChar">
    <w:name w:val="Quote Char"/>
    <w:basedOn w:val="DefaultParagraphFont"/>
    <w:link w:val="Quote"/>
    <w:uiPriority w:val="29"/>
    <w:rsid w:val="00491DD9"/>
    <w:rPr>
      <w:i/>
      <w:iCs/>
      <w:color w:val="404040" w:themeColor="text1" w:themeTint="BF"/>
    </w:rPr>
  </w:style>
  <w:style w:type="paragraph" w:styleId="ListParagraph">
    <w:name w:val="List Paragraph"/>
    <w:basedOn w:val="Normal"/>
    <w:uiPriority w:val="34"/>
    <w:qFormat/>
    <w:rsid w:val="00491DD9"/>
    <w:pPr>
      <w:ind w:left="720"/>
      <w:contextualSpacing/>
    </w:pPr>
  </w:style>
  <w:style w:type="character" w:styleId="IntenseEmphasis">
    <w:name w:val="Intense Emphasis"/>
    <w:basedOn w:val="DefaultParagraphFont"/>
    <w:uiPriority w:val="21"/>
    <w:qFormat/>
    <w:rsid w:val="00491DD9"/>
    <w:rPr>
      <w:i/>
      <w:iCs/>
      <w:color w:val="0F4761" w:themeColor="accent1" w:themeShade="BF"/>
    </w:rPr>
  </w:style>
  <w:style w:type="paragraph" w:styleId="IntenseQuote">
    <w:name w:val="Intense Quote"/>
    <w:basedOn w:val="Normal"/>
    <w:next w:val="Normal"/>
    <w:link w:val="IntenseQuoteChar"/>
    <w:uiPriority w:val="30"/>
    <w:qFormat/>
    <w:rsid w:val="00491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DD9"/>
    <w:rPr>
      <w:i/>
      <w:iCs/>
      <w:color w:val="0F4761" w:themeColor="accent1" w:themeShade="BF"/>
    </w:rPr>
  </w:style>
  <w:style w:type="character" w:styleId="IntenseReference">
    <w:name w:val="Intense Reference"/>
    <w:basedOn w:val="DefaultParagraphFont"/>
    <w:uiPriority w:val="32"/>
    <w:qFormat/>
    <w:rsid w:val="00491DD9"/>
    <w:rPr>
      <w:b/>
      <w:bCs/>
      <w:smallCaps/>
      <w:color w:val="0F4761" w:themeColor="accent1" w:themeShade="BF"/>
      <w:spacing w:val="5"/>
    </w:rPr>
  </w:style>
  <w:style w:type="character" w:styleId="Hyperlink">
    <w:name w:val="Hyperlink"/>
    <w:basedOn w:val="DefaultParagraphFont"/>
    <w:uiPriority w:val="99"/>
    <w:unhideWhenUsed/>
    <w:rsid w:val="00B40096"/>
    <w:rPr>
      <w:color w:val="467886" w:themeColor="hyperlink"/>
      <w:u w:val="single"/>
    </w:rPr>
  </w:style>
  <w:style w:type="character" w:styleId="UnresolvedMention">
    <w:name w:val="Unresolved Mention"/>
    <w:basedOn w:val="DefaultParagraphFont"/>
    <w:uiPriority w:val="99"/>
    <w:semiHidden/>
    <w:unhideWhenUsed/>
    <w:rsid w:val="00B40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8682">
      <w:bodyDiv w:val="1"/>
      <w:marLeft w:val="0"/>
      <w:marRight w:val="0"/>
      <w:marTop w:val="0"/>
      <w:marBottom w:val="0"/>
      <w:divBdr>
        <w:top w:val="none" w:sz="0" w:space="0" w:color="auto"/>
        <w:left w:val="none" w:sz="0" w:space="0" w:color="auto"/>
        <w:bottom w:val="none" w:sz="0" w:space="0" w:color="auto"/>
        <w:right w:val="none" w:sz="0" w:space="0" w:color="auto"/>
      </w:divBdr>
      <w:divsChild>
        <w:div w:id="2145803731">
          <w:marLeft w:val="0"/>
          <w:marRight w:val="0"/>
          <w:marTop w:val="0"/>
          <w:marBottom w:val="0"/>
          <w:divBdr>
            <w:top w:val="none" w:sz="0" w:space="0" w:color="auto"/>
            <w:left w:val="none" w:sz="0" w:space="0" w:color="auto"/>
            <w:bottom w:val="none" w:sz="0" w:space="0" w:color="auto"/>
            <w:right w:val="none" w:sz="0" w:space="0" w:color="auto"/>
          </w:divBdr>
        </w:div>
      </w:divsChild>
    </w:div>
    <w:div w:id="1357193366">
      <w:bodyDiv w:val="1"/>
      <w:marLeft w:val="0"/>
      <w:marRight w:val="0"/>
      <w:marTop w:val="0"/>
      <w:marBottom w:val="0"/>
      <w:divBdr>
        <w:top w:val="none" w:sz="0" w:space="0" w:color="auto"/>
        <w:left w:val="none" w:sz="0" w:space="0" w:color="auto"/>
        <w:bottom w:val="none" w:sz="0" w:space="0" w:color="auto"/>
        <w:right w:val="none" w:sz="0" w:space="0" w:color="auto"/>
      </w:divBdr>
      <w:divsChild>
        <w:div w:id="1130709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1sagQpNydS5fn0SP6oZV_23rMV1qnfKqA_XqdQNJgHM/edit?tab=t.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ew.expo.uw.edu/expo/scholarships/boy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attle.us.emb-japan.go.jp/itpr_en/scholarship.html" TargetMode="External"/><Relationship Id="rId11" Type="http://schemas.openxmlformats.org/officeDocument/2006/relationships/hyperlink" Target="https://www.washington.edu/undergradresearch/academic-year-programs/wrff/application-info/" TargetMode="External"/><Relationship Id="rId5" Type="http://schemas.openxmlformats.org/officeDocument/2006/relationships/hyperlink" Target="https://citizensandscholars.org/carnegie-young-leaders-for-civic-preparedness/" TargetMode="External"/><Relationship Id="rId10" Type="http://schemas.openxmlformats.org/officeDocument/2006/relationships/hyperlink" Target="https://www.gs.washington.edu/academics/roman/" TargetMode="External"/><Relationship Id="rId4" Type="http://schemas.openxmlformats.org/officeDocument/2006/relationships/hyperlink" Target="https://citizensandscholars.org/carnegie-young-leaders-for-civic-preparedness/" TargetMode="External"/><Relationship Id="rId9" Type="http://schemas.openxmlformats.org/officeDocument/2006/relationships/hyperlink" Target="https://www.thepresidency.org/atlarge-fellow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1</cp:revision>
  <dcterms:created xsi:type="dcterms:W3CDTF">2025-05-02T21:05:00Z</dcterms:created>
  <dcterms:modified xsi:type="dcterms:W3CDTF">2025-05-02T23:25:00Z</dcterms:modified>
</cp:coreProperties>
</file>